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E1" w:rsidRDefault="009D1BE1" w:rsidP="009D1BE1">
      <w:pPr>
        <w:tabs>
          <w:tab w:val="left" w:pos="128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</w:t>
      </w:r>
    </w:p>
    <w:p w:rsidR="009D1BE1" w:rsidRPr="006E086C" w:rsidRDefault="009D1BE1" w:rsidP="009D1B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6E086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1: General characteristics of the participants.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1776"/>
        <w:gridCol w:w="2250"/>
      </w:tblGrid>
      <w:tr w:rsidR="009D1BE1" w:rsidRPr="006E086C" w:rsidTr="00CB09C3">
        <w:tc>
          <w:tcPr>
            <w:tcW w:w="3192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177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N</w:t>
            </w:r>
          </w:p>
        </w:tc>
        <w:tc>
          <w:tcPr>
            <w:tcW w:w="225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%</w:t>
            </w:r>
          </w:p>
        </w:tc>
      </w:tr>
      <w:tr w:rsidR="009D1BE1" w:rsidRPr="006E086C" w:rsidTr="00CB09C3">
        <w:tc>
          <w:tcPr>
            <w:tcW w:w="3192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Males </w:t>
            </w:r>
          </w:p>
        </w:tc>
        <w:tc>
          <w:tcPr>
            <w:tcW w:w="177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33</w:t>
            </w:r>
          </w:p>
        </w:tc>
        <w:tc>
          <w:tcPr>
            <w:tcW w:w="225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41</w:t>
            </w:r>
          </w:p>
        </w:tc>
      </w:tr>
      <w:tr w:rsidR="009D1BE1" w:rsidRPr="006E086C" w:rsidTr="00CB09C3">
        <w:tc>
          <w:tcPr>
            <w:tcW w:w="3192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Females</w:t>
            </w:r>
          </w:p>
        </w:tc>
        <w:tc>
          <w:tcPr>
            <w:tcW w:w="177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49</w:t>
            </w:r>
          </w:p>
        </w:tc>
        <w:tc>
          <w:tcPr>
            <w:tcW w:w="225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59</w:t>
            </w:r>
          </w:p>
        </w:tc>
      </w:tr>
      <w:tr w:rsidR="009D1BE1" w:rsidRPr="006E086C" w:rsidTr="00CB09C3">
        <w:tc>
          <w:tcPr>
            <w:tcW w:w="3192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77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82</w:t>
            </w:r>
          </w:p>
        </w:tc>
        <w:tc>
          <w:tcPr>
            <w:tcW w:w="225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100.0</w:t>
            </w:r>
          </w:p>
        </w:tc>
      </w:tr>
    </w:tbl>
    <w:p w:rsidR="009D1BE1" w:rsidRPr="006E086C" w:rsidRDefault="009D1BE1" w:rsidP="009D1BE1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E086C">
        <w:rPr>
          <w:rFonts w:ascii="Times New Roman" w:hAnsi="Times New Roman" w:cs="Times New Roman"/>
          <w:bCs/>
          <w:sz w:val="24"/>
          <w:szCs w:val="24"/>
          <w:lang w:val="en-US"/>
        </w:rPr>
        <w:t>N= Number</w:t>
      </w:r>
      <w:proofErr w:type="gramStart"/>
      <w:r w:rsidRPr="006E08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 </w:t>
      </w:r>
      <w:r w:rsidRPr="006E086C">
        <w:rPr>
          <w:rFonts w:ascii="Times New Roman" w:hAnsi="Times New Roman" w:cs="Times New Roman"/>
          <w:b/>
          <w:bCs/>
          <w:sz w:val="24"/>
          <w:szCs w:val="24"/>
          <w:lang w:val="en-US"/>
        </w:rPr>
        <w:t>%</w:t>
      </w:r>
      <w:proofErr w:type="gramEnd"/>
      <w:r w:rsidRPr="006E086C">
        <w:rPr>
          <w:rFonts w:ascii="Times New Roman" w:hAnsi="Times New Roman" w:cs="Times New Roman"/>
          <w:bCs/>
          <w:sz w:val="24"/>
          <w:szCs w:val="24"/>
          <w:lang w:val="en-US"/>
        </w:rPr>
        <w:t>= Percentage</w:t>
      </w:r>
    </w:p>
    <w:p w:rsidR="009D1BE1" w:rsidRPr="006E086C" w:rsidRDefault="009D1BE1" w:rsidP="009D1B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086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2: Descriptive Statistics of Respondents by Age, Years of experience, Total number of physiotherapists in institution and number of physiotherapists in acute care services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043"/>
        <w:gridCol w:w="803"/>
        <w:gridCol w:w="756"/>
        <w:gridCol w:w="870"/>
        <w:gridCol w:w="756"/>
      </w:tblGrid>
      <w:tr w:rsidR="009D1BE1" w:rsidRPr="006E086C" w:rsidTr="00CB09C3">
        <w:trPr>
          <w:trHeight w:val="252"/>
        </w:trPr>
        <w:tc>
          <w:tcPr>
            <w:tcW w:w="0" w:type="auto"/>
            <w:vMerge w:val="restart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0" w:type="auto"/>
            <w:vMerge w:val="restart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</w:t>
            </w:r>
          </w:p>
        </w:tc>
        <w:tc>
          <w:tcPr>
            <w:tcW w:w="756" w:type="dxa"/>
            <w:vMerge w:val="restart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SD±</w:t>
            </w:r>
          </w:p>
        </w:tc>
        <w:tc>
          <w:tcPr>
            <w:tcW w:w="1626" w:type="dxa"/>
            <w:gridSpan w:val="2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Range</w:t>
            </w:r>
          </w:p>
        </w:tc>
      </w:tr>
      <w:tr w:rsidR="009D1BE1" w:rsidRPr="006E086C" w:rsidTr="00CB09C3">
        <w:trPr>
          <w:trHeight w:val="288"/>
        </w:trPr>
        <w:tc>
          <w:tcPr>
            <w:tcW w:w="0" w:type="auto"/>
            <w:vMerge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vMerge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</w:tr>
      <w:tr w:rsidR="009D1BE1" w:rsidRPr="006E086C" w:rsidTr="00CB09C3">
        <w:trPr>
          <w:trHeight w:val="270"/>
        </w:trPr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D1BE1" w:rsidRPr="006E086C" w:rsidTr="00CB09C3">
        <w:trPr>
          <w:trHeight w:val="270"/>
        </w:trPr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Age</w:t>
            </w:r>
          </w:p>
        </w:tc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31.57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7.59</w:t>
            </w: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0.00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51.00</w:t>
            </w:r>
          </w:p>
        </w:tc>
      </w:tr>
      <w:tr w:rsidR="009D1BE1" w:rsidRPr="006E086C" w:rsidTr="00CB09C3"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Years of Experience</w:t>
            </w:r>
          </w:p>
        </w:tc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6.32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4.72</w:t>
            </w: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0.00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25.00</w:t>
            </w:r>
          </w:p>
        </w:tc>
      </w:tr>
      <w:tr w:rsidR="009D1BE1" w:rsidRPr="006E086C" w:rsidTr="00CB09C3"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Total No of PTs/ (Institution)</w:t>
            </w:r>
          </w:p>
        </w:tc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12.53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10.32</w:t>
            </w: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0.00</w:t>
            </w: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8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52.00</w:t>
            </w:r>
          </w:p>
        </w:tc>
      </w:tr>
      <w:tr w:rsidR="009D1BE1" w:rsidRPr="006E086C" w:rsidTr="00CB09C3"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9D1BE1" w:rsidRPr="006E086C" w:rsidRDefault="009D1BE1" w:rsidP="009D1BE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E086C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textWrapping" w:clear="all"/>
        <w:t>Key: SD=Standard Deviation; Min=Minimum; Max=Maximum; PT= Physiotherapists</w:t>
      </w:r>
    </w:p>
    <w:p w:rsidR="009D1BE1" w:rsidRPr="006E086C" w:rsidRDefault="009D1BE1" w:rsidP="009D1B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086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3: Distribution of Physiotherapists by Institution of practice, Areas of specialization and usage of techniques</w:t>
      </w:r>
    </w:p>
    <w:tbl>
      <w:tblPr>
        <w:tblStyle w:val="TableGrid"/>
        <w:tblW w:w="0" w:type="auto"/>
        <w:tblLook w:val="04A0"/>
      </w:tblPr>
      <w:tblGrid>
        <w:gridCol w:w="4068"/>
        <w:gridCol w:w="2316"/>
        <w:gridCol w:w="1734"/>
      </w:tblGrid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Institution of Practice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Tertiary (Teaching) Hospitals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59.6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Federal Medical Centres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3.7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 (State) Hospitals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26.8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Private Health Facilities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9.8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Specialty Areas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Non Specialists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Cardiorespiratory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Orthopaedics &amp; Surgery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13.4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Neurology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Paediatrics 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4.9</w:t>
            </w:r>
          </w:p>
        </w:tc>
      </w:tr>
      <w:tr w:rsidR="009D1BE1" w:rsidRPr="006E086C" w:rsidTr="00CB09C3"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Obstetrician and Gynaecology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</w:tr>
      <w:tr w:rsidR="009D1BE1" w:rsidRPr="006E086C" w:rsidTr="00CB09C3">
        <w:trPr>
          <w:trHeight w:val="285"/>
        </w:trPr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9D1BE1" w:rsidRPr="006E086C" w:rsidTr="00CB09C3">
        <w:trPr>
          <w:trHeight w:val="225"/>
        </w:trPr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PTs using </w:t>
            </w:r>
            <w:proofErr w:type="spellStart"/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conventionary</w:t>
            </w:r>
            <w:proofErr w:type="spellEnd"/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techniques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</w:t>
            </w:r>
          </w:p>
        </w:tc>
      </w:tr>
      <w:tr w:rsidR="009D1BE1" w:rsidRPr="006E086C" w:rsidTr="00CB09C3">
        <w:trPr>
          <w:trHeight w:val="210"/>
        </w:trPr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PTs using modern respiratory devices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72.0</w:t>
            </w:r>
          </w:p>
        </w:tc>
      </w:tr>
      <w:tr w:rsidR="009D1BE1" w:rsidRPr="006E086C" w:rsidTr="00CB09C3">
        <w:trPr>
          <w:trHeight w:val="189"/>
        </w:trPr>
        <w:tc>
          <w:tcPr>
            <w:tcW w:w="4068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16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734" w:type="dxa"/>
          </w:tcPr>
          <w:p w:rsidR="009D1BE1" w:rsidRPr="006E086C" w:rsidRDefault="009D1BE1" w:rsidP="00CB09C3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9D1BE1" w:rsidRPr="006E086C" w:rsidRDefault="009D1BE1" w:rsidP="009D1BE1">
      <w:pPr>
        <w:spacing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E086C">
        <w:rPr>
          <w:rFonts w:ascii="Times New Roman" w:eastAsia="Calibri" w:hAnsi="Times New Roman" w:cs="Times New Roman"/>
          <w:bCs/>
          <w:sz w:val="24"/>
          <w:szCs w:val="24"/>
        </w:rPr>
        <w:t>PTs= Physiotherapists</w:t>
      </w:r>
    </w:p>
    <w:p w:rsidR="009D1BE1" w:rsidRPr="006E086C" w:rsidRDefault="009D1BE1" w:rsidP="009D1BE1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86C">
        <w:rPr>
          <w:rFonts w:ascii="Times New Roman" w:eastAsia="Calibri" w:hAnsi="Times New Roman" w:cs="Times New Roman"/>
          <w:b/>
          <w:bCs/>
          <w:sz w:val="24"/>
          <w:szCs w:val="24"/>
        </w:rPr>
        <w:t>Table 4: Correlations of factors which influence cardiopulmonary physiotherapy practice.</w:t>
      </w:r>
    </w:p>
    <w:tbl>
      <w:tblPr>
        <w:tblStyle w:val="TableGrid"/>
        <w:tblW w:w="0" w:type="auto"/>
        <w:tblLook w:val="04A0"/>
      </w:tblPr>
      <w:tblGrid>
        <w:gridCol w:w="5958"/>
        <w:gridCol w:w="1080"/>
        <w:gridCol w:w="990"/>
      </w:tblGrid>
      <w:tr w:rsidR="009D1BE1" w:rsidRPr="006E086C" w:rsidTr="00CB09C3">
        <w:trPr>
          <w:trHeight w:val="54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</w:p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  <w:r w:rsidRPr="006E086C">
              <w:rPr>
                <w:b/>
              </w:rPr>
              <w:t>Variables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</w:p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  <w:r w:rsidRPr="006E086C">
              <w:rPr>
                <w:b/>
              </w:rPr>
              <w:t>R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</w:p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  <w:r w:rsidRPr="006E086C">
              <w:rPr>
                <w:b/>
              </w:rPr>
              <w:t>P</w:t>
            </w:r>
          </w:p>
        </w:tc>
      </w:tr>
      <w:tr w:rsidR="009D1BE1" w:rsidRPr="006E086C" w:rsidTr="00CB09C3"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Gender Vs Familiarity with C/ICU equipment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0.222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0.151</w:t>
            </w:r>
          </w:p>
        </w:tc>
      </w:tr>
      <w:tr w:rsidR="009D1BE1" w:rsidRPr="006E086C" w:rsidTr="00CB09C3"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lastRenderedPageBreak/>
              <w:t>Gender Vs Decision making process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0.153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0.200</w:t>
            </w:r>
          </w:p>
        </w:tc>
      </w:tr>
      <w:tr w:rsidR="009D1BE1" w:rsidRPr="006E086C" w:rsidTr="00CB09C3"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 xml:space="preserve">Gender Vs </w:t>
            </w:r>
            <w:proofErr w:type="spellStart"/>
            <w:r w:rsidRPr="006E086C">
              <w:t>Useof</w:t>
            </w:r>
            <w:proofErr w:type="spellEnd"/>
            <w:r w:rsidRPr="006E086C">
              <w:t xml:space="preserve"> modern respiratory devices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0.399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0.691</w:t>
            </w:r>
          </w:p>
        </w:tc>
      </w:tr>
      <w:tr w:rsidR="009D1BE1" w:rsidRPr="006E086C" w:rsidTr="00CB09C3">
        <w:trPr>
          <w:trHeight w:val="503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after="0" w:afterAutospacing="0" w:line="480" w:lineRule="auto"/>
            </w:pPr>
            <w:r w:rsidRPr="006E086C">
              <w:t>Gender Vs Assessment confidence of PCRP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0.146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0.100</w:t>
            </w:r>
          </w:p>
        </w:tc>
      </w:tr>
      <w:tr w:rsidR="009D1BE1" w:rsidRPr="006E086C" w:rsidTr="00CB09C3">
        <w:trPr>
          <w:trHeight w:val="36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Age Vs Familiarity with C/ICU equipment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0.701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0.297</w:t>
            </w:r>
          </w:p>
        </w:tc>
      </w:tr>
      <w:tr w:rsidR="009D1BE1" w:rsidRPr="006E086C" w:rsidTr="00CB09C3">
        <w:trPr>
          <w:trHeight w:val="210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Age Vs Decision making process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0.549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0.479</w:t>
            </w:r>
          </w:p>
        </w:tc>
      </w:tr>
      <w:tr w:rsidR="009D1BE1" w:rsidRPr="006E086C" w:rsidTr="00CB09C3">
        <w:trPr>
          <w:trHeight w:val="185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Age Vs Use of modern respiratory devices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0.861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0.632</w:t>
            </w:r>
          </w:p>
        </w:tc>
      </w:tr>
      <w:tr w:rsidR="009D1BE1" w:rsidRPr="006E086C" w:rsidTr="00CB09C3">
        <w:trPr>
          <w:trHeight w:val="16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Age Vs Assessment confidence of PCRP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0.862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0.843</w:t>
            </w:r>
          </w:p>
        </w:tc>
      </w:tr>
      <w:tr w:rsidR="009D1BE1" w:rsidRPr="006E086C" w:rsidTr="00CB09C3">
        <w:trPr>
          <w:trHeight w:val="263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Year of Experience Vs Familiarity with C/ICU equipment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0.887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0.777</w:t>
            </w:r>
          </w:p>
        </w:tc>
      </w:tr>
      <w:tr w:rsidR="009D1BE1" w:rsidRPr="006E086C" w:rsidTr="00CB09C3">
        <w:trPr>
          <w:trHeight w:val="210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Year of Experience Vs Decision making process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0.206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0.202</w:t>
            </w:r>
          </w:p>
        </w:tc>
      </w:tr>
      <w:tr w:rsidR="009D1BE1" w:rsidRPr="006E086C" w:rsidTr="00CB09C3">
        <w:trPr>
          <w:trHeight w:val="16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after="0" w:afterAutospacing="0" w:line="480" w:lineRule="auto"/>
            </w:pPr>
            <w:r w:rsidRPr="006E086C">
              <w:t>Year of Experience Vs Use of modern respiratory devices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0.000*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0.978</w:t>
            </w:r>
          </w:p>
        </w:tc>
      </w:tr>
      <w:tr w:rsidR="009D1BE1" w:rsidRPr="006E086C" w:rsidTr="00CB09C3">
        <w:trPr>
          <w:trHeight w:val="29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Year of Experience Vs Assessment confidence of PCRP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0.941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0.915</w:t>
            </w:r>
          </w:p>
        </w:tc>
      </w:tr>
      <w:tr w:rsidR="009D1BE1" w:rsidRPr="006E086C" w:rsidTr="00CB09C3">
        <w:trPr>
          <w:trHeight w:val="444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  <w:rPr>
                <w:b/>
              </w:rPr>
            </w:pPr>
            <w:r w:rsidRPr="006E086C">
              <w:t>Inst of Practice Vs Familiarity with C/ICU equipment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0.691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0.419</w:t>
            </w:r>
          </w:p>
        </w:tc>
      </w:tr>
      <w:tr w:rsidR="009D1BE1" w:rsidRPr="006E086C" w:rsidTr="00CB09C3">
        <w:trPr>
          <w:trHeight w:val="491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 xml:space="preserve"> Inst of Practice Vs Decision making process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0.158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0.122</w:t>
            </w:r>
          </w:p>
        </w:tc>
      </w:tr>
      <w:tr w:rsidR="009D1BE1" w:rsidRPr="006E086C" w:rsidTr="00CB09C3">
        <w:trPr>
          <w:trHeight w:val="316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Inst of Practice Vs Use of modern respiratory devices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0.001*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0.000</w:t>
            </w:r>
          </w:p>
        </w:tc>
      </w:tr>
      <w:tr w:rsidR="009D1BE1" w:rsidRPr="006E086C" w:rsidTr="00CB09C3">
        <w:trPr>
          <w:trHeight w:val="422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Inst of Practice Vs Assessment confidence of PCRP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0.020*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0.016</w:t>
            </w:r>
          </w:p>
        </w:tc>
      </w:tr>
      <w:tr w:rsidR="009D1BE1" w:rsidRPr="006E086C" w:rsidTr="00CB09C3">
        <w:trPr>
          <w:trHeight w:val="458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CPD attendance Vs Familiarity with C/ICU equipment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0.032*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0.018</w:t>
            </w:r>
          </w:p>
        </w:tc>
      </w:tr>
      <w:tr w:rsidR="009D1BE1" w:rsidRPr="006E086C" w:rsidTr="00CB09C3">
        <w:trPr>
          <w:trHeight w:val="422"/>
        </w:trPr>
        <w:tc>
          <w:tcPr>
            <w:tcW w:w="5958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CPD attendance Vs Assessment confidence of PCRP</w:t>
            </w:r>
          </w:p>
        </w:tc>
        <w:tc>
          <w:tcPr>
            <w:tcW w:w="108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0.000*</w:t>
            </w:r>
          </w:p>
        </w:tc>
        <w:tc>
          <w:tcPr>
            <w:tcW w:w="990" w:type="dxa"/>
          </w:tcPr>
          <w:p w:rsidR="009D1BE1" w:rsidRPr="006E086C" w:rsidRDefault="009D1BE1" w:rsidP="00CB09C3">
            <w:pPr>
              <w:pStyle w:val="NormalWeb"/>
              <w:spacing w:line="480" w:lineRule="auto"/>
            </w:pPr>
            <w:r w:rsidRPr="006E086C">
              <w:t>0.658</w:t>
            </w:r>
          </w:p>
        </w:tc>
      </w:tr>
    </w:tbl>
    <w:p w:rsidR="009D1BE1" w:rsidRPr="006E086C" w:rsidRDefault="009D1BE1" w:rsidP="009D1BE1">
      <w:pPr>
        <w:pStyle w:val="NormalWeb"/>
        <w:spacing w:line="480" w:lineRule="auto"/>
      </w:pPr>
      <w:r w:rsidRPr="006E086C">
        <w:t>C/ICU= Critical/ Intensive care unit; PCRP= Problem with cardiorespiratory problem; Inst</w:t>
      </w:r>
      <w:proofErr w:type="gramStart"/>
      <w:r w:rsidRPr="006E086C">
        <w:t>.=</w:t>
      </w:r>
      <w:proofErr w:type="gramEnd"/>
      <w:r w:rsidRPr="006E086C">
        <w:t xml:space="preserve"> Institution; CPD= Continuous Professional Development; CI= Critical care; </w:t>
      </w:r>
    </w:p>
    <w:p w:rsidR="00641431" w:rsidRDefault="00641431"/>
    <w:sectPr w:rsidR="00641431" w:rsidSect="00641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9D1BE1"/>
    <w:rsid w:val="00641431"/>
    <w:rsid w:val="009D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BE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KAYODE OKE</dc:creator>
  <cp:lastModifiedBy>DR. KAYODE OKE</cp:lastModifiedBy>
  <cp:revision>1</cp:revision>
  <dcterms:created xsi:type="dcterms:W3CDTF">2015-06-29T12:07:00Z</dcterms:created>
  <dcterms:modified xsi:type="dcterms:W3CDTF">2015-06-29T12:08:00Z</dcterms:modified>
</cp:coreProperties>
</file>